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7C" w:rsidRPr="003F0C1D" w:rsidRDefault="00534C7C" w:rsidP="00534C7C">
      <w:pPr>
        <w:pStyle w:val="Tabela"/>
      </w:pPr>
      <w:bookmarkStart w:id="0" w:name="_Toc21964330"/>
      <w:r w:rsidRPr="00FF7068">
        <w:t xml:space="preserve">Tabela </w:t>
      </w:r>
      <w:fldSimple w:instr=" SEQ Tabela \* ARABIC ">
        <w:r>
          <w:rPr>
            <w:noProof/>
          </w:rPr>
          <w:t>5</w:t>
        </w:r>
      </w:fldSimple>
      <w:r w:rsidRPr="00FF7068">
        <w:t xml:space="preserve"> - Indicadores </w:t>
      </w:r>
      <w:r>
        <w:t>g</w:t>
      </w:r>
      <w:r w:rsidRPr="00FF7068">
        <w:t xml:space="preserve">erais de </w:t>
      </w:r>
      <w:r>
        <w:t>d</w:t>
      </w:r>
      <w:r w:rsidRPr="00FF7068">
        <w:t>esempenho, 2008 a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64"/>
        <w:gridCol w:w="899"/>
        <w:gridCol w:w="664"/>
        <w:gridCol w:w="899"/>
        <w:gridCol w:w="523"/>
        <w:gridCol w:w="900"/>
        <w:gridCol w:w="900"/>
        <w:gridCol w:w="900"/>
        <w:gridCol w:w="900"/>
        <w:gridCol w:w="900"/>
        <w:gridCol w:w="900"/>
        <w:gridCol w:w="900"/>
        <w:gridCol w:w="1095"/>
      </w:tblGrid>
      <w:tr w:rsidR="00534C7C" w:rsidRPr="00FF7068" w:rsidTr="00114A3A">
        <w:trPr>
          <w:trHeight w:val="360"/>
        </w:trPr>
        <w:tc>
          <w:tcPr>
            <w:tcW w:w="1331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 </w:t>
            </w:r>
          </w:p>
        </w:tc>
        <w:tc>
          <w:tcPr>
            <w:tcW w:w="318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2008</w:t>
            </w:r>
          </w:p>
        </w:tc>
        <w:tc>
          <w:tcPr>
            <w:tcW w:w="235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2009</w:t>
            </w:r>
          </w:p>
        </w:tc>
        <w:tc>
          <w:tcPr>
            <w:tcW w:w="318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2010</w:t>
            </w:r>
          </w:p>
        </w:tc>
        <w:tc>
          <w:tcPr>
            <w:tcW w:w="185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2011</w:t>
            </w:r>
          </w:p>
        </w:tc>
        <w:tc>
          <w:tcPr>
            <w:tcW w:w="318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2012</w:t>
            </w:r>
          </w:p>
        </w:tc>
        <w:tc>
          <w:tcPr>
            <w:tcW w:w="318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2013</w:t>
            </w:r>
          </w:p>
        </w:tc>
        <w:tc>
          <w:tcPr>
            <w:tcW w:w="318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2014</w:t>
            </w:r>
          </w:p>
        </w:tc>
        <w:tc>
          <w:tcPr>
            <w:tcW w:w="318" w:type="pct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2015</w:t>
            </w:r>
          </w:p>
        </w:tc>
        <w:tc>
          <w:tcPr>
            <w:tcW w:w="318" w:type="pct"/>
            <w:tcBorders>
              <w:top w:val="single" w:sz="8" w:space="0" w:color="1F497D"/>
              <w:left w:val="nil"/>
              <w:bottom w:val="single" w:sz="4" w:space="0" w:color="FFFFFF"/>
              <w:right w:val="nil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2016</w:t>
            </w:r>
          </w:p>
        </w:tc>
        <w:tc>
          <w:tcPr>
            <w:tcW w:w="318" w:type="pct"/>
            <w:tcBorders>
              <w:top w:val="single" w:sz="8" w:space="0" w:color="1F497D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2017</w:t>
            </w:r>
          </w:p>
        </w:tc>
        <w:tc>
          <w:tcPr>
            <w:tcW w:w="318" w:type="pct"/>
            <w:tcBorders>
              <w:top w:val="single" w:sz="8" w:space="0" w:color="1F497D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2018</w:t>
            </w:r>
          </w:p>
        </w:tc>
        <w:tc>
          <w:tcPr>
            <w:tcW w:w="385" w:type="pct"/>
            <w:tcBorders>
              <w:top w:val="single" w:sz="8" w:space="0" w:color="1F497D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17375D"/>
            <w:vAlign w:val="center"/>
            <w:hideMark/>
          </w:tcPr>
          <w:p w:rsidR="00534C7C" w:rsidRPr="00FF7068" w:rsidRDefault="00534C7C" w:rsidP="00114A3A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2008 a 2018</w:t>
            </w:r>
          </w:p>
        </w:tc>
      </w:tr>
      <w:tr w:rsidR="00534C7C" w:rsidRPr="00FF7068" w:rsidTr="00114A3A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SERVIÇOS À COMUNIDADE</w:t>
            </w:r>
          </w:p>
        </w:tc>
      </w:tr>
      <w:tr w:rsidR="00534C7C" w:rsidRPr="00FF7068" w:rsidTr="00114A3A">
        <w:trPr>
          <w:trHeight w:val="495"/>
        </w:trPr>
        <w:tc>
          <w:tcPr>
            <w:tcW w:w="5000" w:type="pct"/>
            <w:gridSpan w:val="13"/>
            <w:tcBorders>
              <w:top w:val="single" w:sz="4" w:space="0" w:color="FFFFFF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b/>
                <w:bCs/>
                <w:i/>
                <w:i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i/>
                <w:iCs/>
                <w:color w:val="FFFFFF"/>
                <w:sz w:val="16"/>
                <w:szCs w:val="14"/>
                <w:lang w:eastAsia="pt-BR"/>
              </w:rPr>
              <w:t>EDITORA UnB</w:t>
            </w:r>
          </w:p>
        </w:tc>
      </w:tr>
      <w:tr w:rsidR="00534C7C" w:rsidRPr="00FF7068" w:rsidTr="00114A3A">
        <w:trPr>
          <w:trHeight w:val="300"/>
        </w:trPr>
        <w:tc>
          <w:tcPr>
            <w:tcW w:w="133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Títulos publicados pela EDU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24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26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26</w:t>
            </w:r>
          </w:p>
        </w:tc>
        <w:tc>
          <w:tcPr>
            <w:tcW w:w="38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</w:tr>
      <w:tr w:rsidR="00534C7C" w:rsidRPr="00FF7068" w:rsidTr="00114A3A">
        <w:trPr>
          <w:trHeight w:val="315"/>
        </w:trPr>
        <w:tc>
          <w:tcPr>
            <w:tcW w:w="133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Exemplares vendidos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64.738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44.592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25.237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36.341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24.365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89.803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22.601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22.601</w:t>
            </w:r>
          </w:p>
        </w:tc>
        <w:tc>
          <w:tcPr>
            <w:tcW w:w="385" w:type="pct"/>
            <w:tcBorders>
              <w:top w:val="nil"/>
              <w:left w:val="single" w:sz="4" w:space="0" w:color="1F497D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</w:tr>
      <w:tr w:rsidR="00534C7C" w:rsidRPr="00FF7068" w:rsidTr="00114A3A">
        <w:trPr>
          <w:trHeight w:val="495"/>
        </w:trPr>
        <w:tc>
          <w:tcPr>
            <w:tcW w:w="5000" w:type="pct"/>
            <w:gridSpan w:val="13"/>
            <w:tcBorders>
              <w:top w:val="single" w:sz="4" w:space="0" w:color="FFFFFF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b/>
                <w:bCs/>
                <w:i/>
                <w:i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i/>
                <w:iCs/>
                <w:color w:val="FFFFFF"/>
                <w:sz w:val="16"/>
                <w:szCs w:val="14"/>
                <w:lang w:eastAsia="pt-BR"/>
              </w:rPr>
              <w:t>BIBLIOTECA</w:t>
            </w:r>
          </w:p>
        </w:tc>
      </w:tr>
      <w:tr w:rsidR="00534C7C" w:rsidRPr="00FF7068" w:rsidTr="00114A3A">
        <w:trPr>
          <w:trHeight w:val="300"/>
        </w:trPr>
        <w:tc>
          <w:tcPr>
            <w:tcW w:w="133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Acervo da Biblioteca da UnB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1.498.771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59.332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1.482.513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1.517.512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1.552.371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1.502.024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1.527.956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1.535.650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1.542.738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1.557.114</w:t>
            </w:r>
          </w:p>
        </w:tc>
        <w:tc>
          <w:tcPr>
            <w:tcW w:w="38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3,89%</w:t>
            </w:r>
          </w:p>
        </w:tc>
      </w:tr>
      <w:tr w:rsidR="00534C7C" w:rsidRPr="00FF7068" w:rsidTr="00114A3A">
        <w:trPr>
          <w:trHeight w:val="315"/>
        </w:trPr>
        <w:tc>
          <w:tcPr>
            <w:tcW w:w="133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Média de usuários por dia na BCE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2.500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4.500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3.200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2.000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2.000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8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2.000</w:t>
            </w:r>
          </w:p>
        </w:tc>
        <w:tc>
          <w:tcPr>
            <w:tcW w:w="385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</w:t>
            </w:r>
          </w:p>
        </w:tc>
      </w:tr>
      <w:tr w:rsidR="00534C7C" w:rsidRPr="00FF7068" w:rsidTr="00114A3A">
        <w:trPr>
          <w:trHeight w:val="495"/>
        </w:trPr>
        <w:tc>
          <w:tcPr>
            <w:tcW w:w="5000" w:type="pct"/>
            <w:gridSpan w:val="13"/>
            <w:tcBorders>
              <w:top w:val="single" w:sz="4" w:space="0" w:color="FFFFFF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b/>
                <w:bCs/>
                <w:i/>
                <w:i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i/>
                <w:iCs/>
                <w:color w:val="FFFFFF"/>
                <w:sz w:val="16"/>
                <w:szCs w:val="14"/>
                <w:lang w:eastAsia="pt-BR"/>
              </w:rPr>
              <w:t>QUADRO DE PESSOAL</w:t>
            </w:r>
          </w:p>
        </w:tc>
      </w:tr>
      <w:tr w:rsidR="00534C7C" w:rsidRPr="00FF7068" w:rsidTr="00114A3A">
        <w:trPr>
          <w:trHeight w:val="300"/>
        </w:trPr>
        <w:tc>
          <w:tcPr>
            <w:tcW w:w="133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Docentes Ativos (exclui Substitutos e Visitantes)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1.390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1.736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2.074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2.485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2.364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2.234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2.404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2.492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2.557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2.573</w:t>
            </w:r>
          </w:p>
        </w:tc>
        <w:tc>
          <w:tcPr>
            <w:tcW w:w="38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85,11%</w:t>
            </w:r>
          </w:p>
        </w:tc>
      </w:tr>
      <w:tr w:rsidR="00534C7C" w:rsidRPr="00FF7068" w:rsidTr="00114A3A">
        <w:trPr>
          <w:trHeight w:val="300"/>
        </w:trPr>
        <w:tc>
          <w:tcPr>
            <w:tcW w:w="133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Técnico-Administrativos Ativos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2.066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2.205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2.448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2.731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2.637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2.623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2.863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3.159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3.198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3.171</w:t>
            </w:r>
          </w:p>
        </w:tc>
        <w:tc>
          <w:tcPr>
            <w:tcW w:w="385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53,48%</w:t>
            </w:r>
          </w:p>
        </w:tc>
      </w:tr>
      <w:tr w:rsidR="00534C7C" w:rsidRPr="00FF7068" w:rsidTr="00114A3A">
        <w:trPr>
          <w:trHeight w:val="300"/>
        </w:trPr>
        <w:tc>
          <w:tcPr>
            <w:tcW w:w="133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Total de Pessoal Ativo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3.456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3.941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4.522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5.216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5.001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4.857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5.267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5.651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5.755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5.744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66,20%</w:t>
            </w:r>
          </w:p>
        </w:tc>
      </w:tr>
      <w:tr w:rsidR="00534C7C" w:rsidRPr="00FF7068" w:rsidTr="00114A3A">
        <w:trPr>
          <w:trHeight w:val="300"/>
        </w:trPr>
        <w:tc>
          <w:tcPr>
            <w:tcW w:w="133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Docentes Inativos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867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902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942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885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905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932</w:t>
            </w:r>
          </w:p>
        </w:tc>
        <w:tc>
          <w:tcPr>
            <w:tcW w:w="385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7,50%</w:t>
            </w:r>
          </w:p>
        </w:tc>
      </w:tr>
      <w:tr w:rsidR="00534C7C" w:rsidRPr="00FF7068" w:rsidTr="00114A3A">
        <w:trPr>
          <w:trHeight w:val="300"/>
        </w:trPr>
        <w:tc>
          <w:tcPr>
            <w:tcW w:w="133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Técnico-Administrativos Inativos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1.019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1.092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1.149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1.079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1113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1155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1.211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1.305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1.334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1.379</w:t>
            </w:r>
          </w:p>
        </w:tc>
        <w:tc>
          <w:tcPr>
            <w:tcW w:w="385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35,33%</w:t>
            </w:r>
          </w:p>
        </w:tc>
      </w:tr>
      <w:tr w:rsidR="00534C7C" w:rsidRPr="00FF7068" w:rsidTr="00114A3A">
        <w:trPr>
          <w:trHeight w:val="315"/>
        </w:trPr>
        <w:tc>
          <w:tcPr>
            <w:tcW w:w="1331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Total de Pessoal Inativo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1.886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1.994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2.091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1.958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1.967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2.034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2.048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2.190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2.239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2.311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22,53%</w:t>
            </w:r>
          </w:p>
        </w:tc>
      </w:tr>
      <w:tr w:rsidR="00534C7C" w:rsidRPr="00FF7068" w:rsidTr="00114A3A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7375D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FFFFFF"/>
                <w:sz w:val="16"/>
                <w:szCs w:val="14"/>
                <w:lang w:eastAsia="pt-BR"/>
              </w:rPr>
              <w:t>COOPERAÇÃO NACIONAL E INTERNACIONAL</w:t>
            </w:r>
          </w:p>
        </w:tc>
      </w:tr>
      <w:tr w:rsidR="00534C7C" w:rsidRPr="00FF7068" w:rsidTr="00114A3A">
        <w:trPr>
          <w:trHeight w:val="300"/>
        </w:trPr>
        <w:tc>
          <w:tcPr>
            <w:tcW w:w="1331" w:type="pct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Número de convênios assinados no ano</w:t>
            </w:r>
          </w:p>
        </w:tc>
        <w:tc>
          <w:tcPr>
            <w:tcW w:w="318" w:type="pct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308</w:t>
            </w:r>
          </w:p>
        </w:tc>
        <w:tc>
          <w:tcPr>
            <w:tcW w:w="235" w:type="pct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334</w:t>
            </w:r>
          </w:p>
        </w:tc>
        <w:tc>
          <w:tcPr>
            <w:tcW w:w="318" w:type="pct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384</w:t>
            </w:r>
          </w:p>
        </w:tc>
        <w:tc>
          <w:tcPr>
            <w:tcW w:w="185" w:type="pct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318" w:type="pct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348</w:t>
            </w:r>
          </w:p>
        </w:tc>
        <w:tc>
          <w:tcPr>
            <w:tcW w:w="318" w:type="pct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495</w:t>
            </w:r>
          </w:p>
        </w:tc>
        <w:tc>
          <w:tcPr>
            <w:tcW w:w="318" w:type="pct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433</w:t>
            </w:r>
          </w:p>
        </w:tc>
        <w:tc>
          <w:tcPr>
            <w:tcW w:w="318" w:type="pct"/>
            <w:tcBorders>
              <w:top w:val="single" w:sz="8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236</w:t>
            </w:r>
          </w:p>
        </w:tc>
        <w:tc>
          <w:tcPr>
            <w:tcW w:w="318" w:type="pct"/>
            <w:tcBorders>
              <w:top w:val="single" w:sz="8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color w:val="000000"/>
                <w:sz w:val="16"/>
                <w:szCs w:val="14"/>
                <w:lang w:eastAsia="pt-BR"/>
              </w:rPr>
              <w:t>224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sz w:val="16"/>
                <w:szCs w:val="14"/>
                <w:lang w:eastAsia="pt-BR"/>
              </w:rPr>
              <w:t>272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b/>
                <w:bCs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b/>
                <w:bCs/>
                <w:sz w:val="16"/>
                <w:szCs w:val="14"/>
                <w:lang w:eastAsia="pt-BR"/>
              </w:rPr>
              <w:t>337</w:t>
            </w:r>
          </w:p>
        </w:tc>
        <w:tc>
          <w:tcPr>
            <w:tcW w:w="385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9%</w:t>
            </w:r>
          </w:p>
        </w:tc>
      </w:tr>
      <w:tr w:rsidR="00534C7C" w:rsidRPr="00FF7068" w:rsidTr="00114A3A">
        <w:trPr>
          <w:trHeight w:val="300"/>
        </w:trPr>
        <w:tc>
          <w:tcPr>
            <w:tcW w:w="133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Convênios Nacionais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295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352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299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172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176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sz w:val="16"/>
                <w:szCs w:val="14"/>
                <w:lang w:eastAsia="pt-BR"/>
              </w:rPr>
              <w:t>225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sz w:val="16"/>
                <w:szCs w:val="14"/>
                <w:lang w:eastAsia="pt-BR"/>
              </w:rPr>
              <w:t>264</w:t>
            </w:r>
          </w:p>
        </w:tc>
        <w:tc>
          <w:tcPr>
            <w:tcW w:w="385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-11%</w:t>
            </w:r>
          </w:p>
        </w:tc>
      </w:tr>
      <w:tr w:rsidR="00534C7C" w:rsidRPr="00FF7068" w:rsidTr="00114A3A">
        <w:trPr>
          <w:trHeight w:val="300"/>
        </w:trPr>
        <w:tc>
          <w:tcPr>
            <w:tcW w:w="1331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Convênios Internacionais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32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ND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64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sz w:val="16"/>
                <w:szCs w:val="14"/>
                <w:lang w:eastAsia="pt-BR"/>
              </w:rPr>
              <w:t>47</w:t>
            </w:r>
          </w:p>
        </w:tc>
        <w:tc>
          <w:tcPr>
            <w:tcW w:w="318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sz w:val="16"/>
                <w:szCs w:val="14"/>
                <w:lang w:eastAsia="pt-BR"/>
              </w:rPr>
              <w:t>73</w:t>
            </w:r>
          </w:p>
        </w:tc>
        <w:tc>
          <w:tcPr>
            <w:tcW w:w="385" w:type="pct"/>
            <w:tcBorders>
              <w:top w:val="nil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jc w:val="right"/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color w:val="000000"/>
                <w:sz w:val="16"/>
                <w:szCs w:val="14"/>
                <w:lang w:eastAsia="pt-BR"/>
              </w:rPr>
              <w:t>462%</w:t>
            </w:r>
          </w:p>
        </w:tc>
      </w:tr>
      <w:tr w:rsidR="00534C7C" w:rsidRPr="00FF7068" w:rsidTr="00114A3A">
        <w:trPr>
          <w:trHeight w:val="22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  <w:t>ND</w:t>
            </w:r>
            <w: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  <w:t xml:space="preserve"> </w:t>
            </w:r>
            <w:r w:rsidRPr="00FF7068"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  <w:t>= Dado não disponível</w:t>
            </w:r>
          </w:p>
        </w:tc>
      </w:tr>
      <w:tr w:rsidR="00534C7C" w:rsidRPr="00FF7068" w:rsidTr="00114A3A">
        <w:trPr>
          <w:trHeight w:val="227"/>
        </w:trPr>
        <w:tc>
          <w:tcPr>
            <w:tcW w:w="1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  <w:t>Notas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</w:p>
        </w:tc>
      </w:tr>
      <w:tr w:rsidR="00534C7C" w:rsidRPr="00FF7068" w:rsidTr="00114A3A">
        <w:trPr>
          <w:trHeight w:val="22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C7C" w:rsidRPr="00FF7068" w:rsidRDefault="00534C7C" w:rsidP="00114A3A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</w:pPr>
            <w:r w:rsidRPr="00FF7068"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  <w:t xml:space="preserve">1) Os dados dos programas </w:t>
            </w:r>
            <w:proofErr w:type="spellStart"/>
            <w:r w:rsidRPr="00FF7068"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  <w:t>Sisu</w:t>
            </w:r>
            <w:proofErr w:type="spellEnd"/>
            <w:r w:rsidRPr="00FF7068"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  <w:t xml:space="preserve"> e Enem só puderam ser computados a partir de 2014.</w:t>
            </w:r>
          </w:p>
        </w:tc>
      </w:tr>
    </w:tbl>
    <w:p w:rsidR="00C9145F" w:rsidRDefault="00C9145F"/>
    <w:sectPr w:rsidR="00C9145F" w:rsidSect="00534C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C7C"/>
    <w:rsid w:val="00191D20"/>
    <w:rsid w:val="001C351B"/>
    <w:rsid w:val="001E0898"/>
    <w:rsid w:val="00295F26"/>
    <w:rsid w:val="004A3B9D"/>
    <w:rsid w:val="00534C7C"/>
    <w:rsid w:val="006A343C"/>
    <w:rsid w:val="007F495F"/>
    <w:rsid w:val="007F506C"/>
    <w:rsid w:val="00C9145F"/>
    <w:rsid w:val="00D94C7C"/>
    <w:rsid w:val="00D968C9"/>
    <w:rsid w:val="00DC7A8D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7C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534C7C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1</cp:revision>
  <dcterms:created xsi:type="dcterms:W3CDTF">2019-11-07T13:49:00Z</dcterms:created>
  <dcterms:modified xsi:type="dcterms:W3CDTF">2019-11-07T13:50:00Z</dcterms:modified>
</cp:coreProperties>
</file>