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49"/>
        <w:gridCol w:w="1839"/>
        <w:gridCol w:w="1774"/>
        <w:gridCol w:w="3482"/>
      </w:tblGrid>
      <w:tr w:rsidR="00672B34" w:rsidRPr="001A3ECE" w:rsidTr="00EF3827">
        <w:trPr>
          <w:trHeight w:val="315"/>
          <w:tblHeader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B34" w:rsidRDefault="00672B34" w:rsidP="009D339C">
            <w:pPr>
              <w:pStyle w:val="Tabela"/>
              <w:rPr>
                <w:lang w:eastAsia="pt-BR"/>
              </w:rPr>
            </w:pPr>
            <w:bookmarkStart w:id="0" w:name="_Toc21964470"/>
            <w:r w:rsidRPr="001A3ECE">
              <w:rPr>
                <w:lang w:eastAsia="pt-BR"/>
              </w:rPr>
              <w:t xml:space="preserve">Tabela </w:t>
            </w:r>
            <w:r w:rsidR="009D339C">
              <w:rPr>
                <w:lang w:eastAsia="pt-BR"/>
              </w:rPr>
              <w:t>138</w:t>
            </w:r>
            <w:r w:rsidRPr="001A3ECE">
              <w:rPr>
                <w:lang w:eastAsia="pt-BR"/>
              </w:rPr>
              <w:t xml:space="preserve"> - Produção </w:t>
            </w:r>
            <w:r>
              <w:rPr>
                <w:lang w:eastAsia="pt-BR"/>
              </w:rPr>
              <w:t>c</w:t>
            </w:r>
            <w:r w:rsidRPr="001A3ECE">
              <w:rPr>
                <w:lang w:eastAsia="pt-BR"/>
              </w:rPr>
              <w:t xml:space="preserve">ientífica, </w:t>
            </w:r>
            <w:r>
              <w:rPr>
                <w:lang w:eastAsia="pt-BR"/>
              </w:rPr>
              <w:t>c</w:t>
            </w:r>
            <w:r w:rsidRPr="001A3ECE">
              <w:rPr>
                <w:lang w:eastAsia="pt-BR"/>
              </w:rPr>
              <w:t xml:space="preserve">ultural e </w:t>
            </w:r>
            <w:r>
              <w:rPr>
                <w:lang w:eastAsia="pt-BR"/>
              </w:rPr>
              <w:t>a</w:t>
            </w:r>
            <w:r w:rsidRPr="001A3ECE">
              <w:rPr>
                <w:lang w:eastAsia="pt-BR"/>
              </w:rPr>
              <w:t>rtística do CET, 2018</w:t>
            </w:r>
            <w:bookmarkEnd w:id="0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B34" w:rsidRDefault="00672B34" w:rsidP="00EF3827">
            <w:pPr>
              <w:pStyle w:val="Tabela"/>
              <w:rPr>
                <w:lang w:eastAsia="pt-B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672B34" w:rsidRPr="001A3ECE" w:rsidTr="00EF3827">
        <w:trPr>
          <w:trHeight w:val="510"/>
          <w:tblHeader/>
        </w:trPr>
        <w:tc>
          <w:tcPr>
            <w:tcW w:w="2492" w:type="pct"/>
            <w:tcBorders>
              <w:top w:val="single" w:sz="8" w:space="0" w:color="B2A1C7"/>
              <w:left w:val="nil"/>
              <w:bottom w:val="nil"/>
              <w:right w:val="single" w:sz="8" w:space="0" w:color="B2A1C7"/>
            </w:tcBorders>
            <w:shd w:val="clear" w:color="60497B" w:fill="60497B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650" w:type="pct"/>
            <w:tcBorders>
              <w:top w:val="single" w:sz="8" w:space="0" w:color="B2A1C7"/>
              <w:left w:val="nil"/>
              <w:bottom w:val="nil"/>
              <w:right w:val="single" w:sz="8" w:space="0" w:color="B2A1C7"/>
            </w:tcBorders>
            <w:shd w:val="clear" w:color="60497B" w:fill="60497B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Autor Principal </w:t>
            </w:r>
          </w:p>
        </w:tc>
        <w:tc>
          <w:tcPr>
            <w:tcW w:w="627" w:type="pct"/>
            <w:tcBorders>
              <w:top w:val="single" w:sz="8" w:space="0" w:color="B2A1C7"/>
              <w:left w:val="nil"/>
              <w:bottom w:val="nil"/>
              <w:right w:val="single" w:sz="8" w:space="0" w:color="B2A1C7"/>
            </w:tcBorders>
            <w:shd w:val="clear" w:color="60497B" w:fill="60497B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Tipo de Produção</w:t>
            </w:r>
          </w:p>
        </w:tc>
        <w:tc>
          <w:tcPr>
            <w:tcW w:w="1231" w:type="pct"/>
            <w:tcBorders>
              <w:top w:val="single" w:sz="8" w:space="0" w:color="B2A1C7"/>
              <w:left w:val="nil"/>
              <w:bottom w:val="nil"/>
              <w:right w:val="nil"/>
            </w:tcBorders>
            <w:shd w:val="clear" w:color="60497B" w:fill="60497B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Subtipo de Produção 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Lazer e turismo LGBT em Brasília/DF sob a perspectiva da hospitalidade</w:t>
            </w:r>
          </w:p>
        </w:tc>
        <w:tc>
          <w:tcPr>
            <w:tcW w:w="650" w:type="pct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Livia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Barros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Wiesinieski</w:t>
            </w:r>
            <w:proofErr w:type="spellEnd"/>
          </w:p>
        </w:tc>
        <w:tc>
          <w:tcPr>
            <w:tcW w:w="627" w:type="pct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P. Cientifica</w:t>
            </w:r>
          </w:p>
        </w:tc>
        <w:tc>
          <w:tcPr>
            <w:tcW w:w="1231" w:type="pct"/>
            <w:tcBorders>
              <w:top w:val="single" w:sz="4" w:space="0" w:color="60497B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Artigo -Revista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Cenáriio</w:t>
            </w:r>
            <w:proofErr w:type="spellEnd"/>
          </w:p>
        </w:tc>
      </w:tr>
      <w:tr w:rsidR="00672B34" w:rsidRPr="009D339C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The Use of Tourism in Brazilian Public Policies Giving the Implantation of Hydroelectric Plants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Livia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Barros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Wiesinieski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P. Científica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Artigo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Journal Of Business and Economics 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 Turismo para a Comunicação ou a Comunicação para o Turismo?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Natalia de Sousa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Aldrigue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Revista Cenário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Palestra sobre o protagonismo das Mulheres na Gastronomia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Neuza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F.Araujo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Filme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 FESTA DE BABETE</w:t>
            </w:r>
          </w:p>
        </w:tc>
      </w:tr>
      <w:tr w:rsidR="00672B34" w:rsidRPr="001A3ECE" w:rsidTr="00EF3827">
        <w:trPr>
          <w:trHeight w:val="510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Turismo, Unidades de Conservação e Inclusão Social: Uma análise da Área de Proteção Ambiental Recifes de Corais (APARC)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OLIVEIRA, W. A.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Bibliográfica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Artigos completos publicados em periódicos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 lazer como indutor de urbanização: Um ensaio metodológico.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FONSECA, M. A. P.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Bibliográfica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Artigos completos publicados em periódicos</w:t>
            </w:r>
          </w:p>
        </w:tc>
      </w:tr>
      <w:tr w:rsidR="00672B34" w:rsidRPr="001A3ECE" w:rsidTr="00EF3827">
        <w:trPr>
          <w:trHeight w:val="510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Aproximações entre a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resiliência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 o turismo: Um caminho para a sustentabilidade.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SONAGLIO, K. E.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Bibliográfica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Artigos completos publicados em periódicos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 fenômeno turístico interpretado à luz dos pilares da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transdisciplinaridade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FARIAS, M. F.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Bibliográfica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Resumos publicados em anais de congressos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1" w:name="RANGE!A12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e Questões Paradigmáticas: considerações sobre a teorização do conhecimento em turismo</w:t>
            </w:r>
            <w:bookmarkEnd w:id="1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FARIAS, M. F.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Bibliográfica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Resumos publicados em anais de congressos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Livro Turismo &amp; Capital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Produção Bibliográfica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Prefacio de Livro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Livro O Burburinho da Feira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Produção Bibliográfica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Prefacio de Livro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PROCESSO EXPLICATIVO ECOSSISTÊMICO DO TURISMO COMO FENÔMENO COMPLEXO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 de pesquisa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2B34" w:rsidRPr="001A3ECE" w:rsidTr="00EF3827">
        <w:trPr>
          <w:trHeight w:val="510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Desafío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epistemología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social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campo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del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turismo,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ocio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y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hospitaliad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 de Curta Duração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Internacionalização do programa  de pós Graduação em turismo/CET-UnB e UNAM/México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Produção Científica no Turismo: avanços e desafios na produção do conhecimento na UNIRIO/RJ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 de Curta Duração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2B34" w:rsidRPr="001A3ECE" w:rsidTr="00EF3827">
        <w:trPr>
          <w:trHeight w:val="510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RELATÓRIO   CHAMADA UNIVERSAL – MCTI/CNPq N° 14/2014. Processo:448718/2014 Projeto de Pesquisa: Desenvolvimento territorial,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endogenia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 redes de cooperação a partir do Programa de Regionalização do Turismo – Roteiros do Brasil do Ministério do Turismo.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Relatório de Pesquisa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2B34" w:rsidRPr="001A3ECE" w:rsidTr="00EF3827">
        <w:trPr>
          <w:trHeight w:val="510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CONSTRUÇÃO DE UM MODELO EXPLICATIVO ECOSSISTÊMICO DO TURISMO COMO FENÔMENO COMPLEXO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Relatório de Pesquisa do Estágio de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Pós-DOC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/UFRGS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2B34" w:rsidRPr="001A3ECE" w:rsidTr="00EF3827">
        <w:trPr>
          <w:trHeight w:val="510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Usos do Território e suas Representações  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Latinoamericanas-Representações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do Turismo como modelo ecossistêmico-  Limites e possibilidades de uma epistemologia social do Sul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Palestra/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GECIPA-UnB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/UNAM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Um outro turismo e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possivel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Palestra/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UCS-Caxias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do Sul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2B34" w:rsidRPr="001A3ECE" w:rsidTr="00EF3827">
        <w:trPr>
          <w:trHeight w:val="127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As implicações epistemológicas do conceito de “Turismo de Massa” na obra de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Jost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Krippendorf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Apresentação de trabalho XV Seminário  da Associação Nacional de Programas de Pós-Graduação em Turismo/UAM/São Paulo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2B34" w:rsidRPr="001A3ECE" w:rsidTr="00EF3827">
        <w:trPr>
          <w:trHeight w:val="510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Turismo,cine y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construcción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los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imaginarios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Palestra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Internacionalização do programa  de pós Graduação em turismo/CET-UnB e UNAM/México</w:t>
            </w:r>
          </w:p>
        </w:tc>
      </w:tr>
      <w:tr w:rsidR="00672B34" w:rsidRPr="001A3ECE" w:rsidTr="00EF3827">
        <w:trPr>
          <w:trHeight w:val="510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Sustentabilidad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mercadotecnia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y consumo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responsable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Palestra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Internacionalização do programa  de pós Graduação em turismo/CET-UnB e UNAM/México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Seminario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Turismo e direitos no mapa das contradições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Convidado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SESC NACIONAL 23 de Maio/SP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XV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Seminario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da ANPTUR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Marutschka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Martini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Moersch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Coordenador de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gt</w:t>
            </w:r>
            <w:proofErr w:type="spellEnd"/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anptur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unam-sp</w:t>
            </w:r>
            <w:proofErr w:type="spellEnd"/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Tourism in the Surroundings of Protected Areas: The Obstacles to Social-Productive Inclusion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TASSO, João Paulo Faria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Capítulo de Livro (Internacional)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Capítulo de Livro (Internacional)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Inclusão socioeconômica em destinos turísticos brasileiros: um jogo de </w:t>
            </w: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desafios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TASSO, João </w:t>
            </w: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Paulo Faria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Capítulo de Livro </w:t>
            </w: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(Nacional)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Capítulo de Livro (Nacional)</w:t>
            </w:r>
          </w:p>
        </w:tc>
      </w:tr>
      <w:tr w:rsidR="00672B34" w:rsidRPr="001A3ECE" w:rsidTr="00EF3827">
        <w:trPr>
          <w:trHeight w:val="510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Saiba como tornar a sua empresa mais sustentável no Turismo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TASSO, João Paulo Faria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Entrevista/Texto para Revista Eletrônica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Entrevista/Texto para Revista Eletrônica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Hospitalidade como vantagem competitiva: um estudo de caso dos empreendimentos turísticos de Palmas na visão dos atores.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Elenita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Menezes Nascimento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P. Científica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Revista</w:t>
            </w:r>
            <w:r w:rsidRPr="001A3E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A3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ÁGORA (UNISC. ONLINE), v. 19, p. 89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na terceira idade é tema do Falando Francamente. 2018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Luiz Carlos Spiller Pena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Programa de rádio ou TV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Entrevista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Fé no planalto central. Diversidade religiosa encanta moradores e turistas. 2018.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Vários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Programa de rádio ou TV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Entrevista</w:t>
            </w:r>
          </w:p>
        </w:tc>
      </w:tr>
      <w:tr w:rsidR="00672B34" w:rsidRPr="001A3ECE" w:rsidTr="00EF3827">
        <w:trPr>
          <w:trHeight w:val="255"/>
        </w:trPr>
        <w:tc>
          <w:tcPr>
            <w:tcW w:w="24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Política Nacional de Qualificação no Turismo. 2018.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Vários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Relatório Técnico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Documento oficial</w:t>
            </w:r>
          </w:p>
        </w:tc>
      </w:tr>
      <w:tr w:rsidR="00672B34" w:rsidRPr="001A3ECE" w:rsidTr="00EF3827">
        <w:trPr>
          <w:trHeight w:val="285"/>
        </w:trPr>
        <w:tc>
          <w:tcPr>
            <w:tcW w:w="2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34" w:rsidRPr="001A3ECE" w:rsidRDefault="00672B3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A3EC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CET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B34" w:rsidRPr="001A3ECE" w:rsidRDefault="00672B3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672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22C76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339C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2020-01-20T14:24:00Z</dcterms:created>
  <dcterms:modified xsi:type="dcterms:W3CDTF">2020-01-20T17:26:00Z</dcterms:modified>
</cp:coreProperties>
</file>